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7B" w:rsidRPr="00512F7B" w:rsidRDefault="00512F7B" w:rsidP="00512F7B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 w:rsidRPr="00512F7B">
        <w:rPr>
          <w:rFonts w:ascii="PT Astra Serif" w:eastAsia="Times New Roman" w:hAnsi="PT Astra Serif"/>
          <w:b/>
          <w:color w:val="FF0000"/>
          <w:sz w:val="28"/>
          <w:szCs w:val="28"/>
        </w:rPr>
        <w:t>ПАМЯТКА ДЛЯ НАСЕЛЕНИЯ</w:t>
      </w:r>
    </w:p>
    <w:p w:rsidR="00283773" w:rsidRDefault="00283773" w:rsidP="00512F7B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 w:rsidRPr="00512F7B">
        <w:rPr>
          <w:rFonts w:ascii="PT Astra Serif" w:eastAsia="Times New Roman" w:hAnsi="PT Astra Serif"/>
          <w:b/>
          <w:color w:val="FF0000"/>
          <w:sz w:val="28"/>
          <w:szCs w:val="28"/>
        </w:rPr>
        <w:t>Что делать, если Вы обнаружили подозрительный предмет</w:t>
      </w:r>
    </w:p>
    <w:p w:rsidR="00512F7B" w:rsidRDefault="00512F7B" w:rsidP="00512F7B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5276"/>
      </w:tblGrid>
      <w:tr w:rsidR="00512F7B" w:rsidTr="00512F7B">
        <w:trPr>
          <w:trHeight w:val="3295"/>
        </w:trPr>
        <w:tc>
          <w:tcPr>
            <w:tcW w:w="5341" w:type="dxa"/>
          </w:tcPr>
          <w:p w:rsidR="00512F7B" w:rsidRDefault="00512F7B" w:rsidP="00512F7B">
            <w:pPr>
              <w:pStyle w:val="a7"/>
              <w:jc w:val="center"/>
              <w:rPr>
                <w:rFonts w:ascii="PT Astra Serif" w:eastAsia="Times New Roman" w:hAnsi="PT Astra Serif"/>
                <w:b/>
                <w:color w:val="FF0000"/>
                <w:sz w:val="28"/>
                <w:szCs w:val="28"/>
              </w:rPr>
            </w:pPr>
            <w:r w:rsidRPr="00512F7B">
              <w:rPr>
                <w:rFonts w:ascii="PT Astra Serif" w:eastAsia="Times New Roman" w:hAnsi="PT Astra Serif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295650" cy="2047875"/>
                  <wp:effectExtent l="0" t="0" r="0" b="0"/>
                  <wp:docPr id="1" name="Рисунок 1" descr="E:\Общая\Desktop\Таблицы ЕДДС\1. ЗАГРУЗ\chto-delat-esli-vy-obnaruzhili-podozritelnyy-predmet_16224671071104072614__800x8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esktop\Таблицы ЕДДС\1. ЗАГРУЗ\chto-delat-esli-vy-obnaruzhili-podozritelnyy-predmet_16224671071104072614__800x8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300" cy="204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512F7B" w:rsidRPr="00512F7B" w:rsidRDefault="00512F7B" w:rsidP="00512F7B">
            <w:pPr>
              <w:pStyle w:val="a7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12F7B">
              <w:rPr>
                <w:rFonts w:ascii="PT Astra Serif" w:eastAsia="Times New Roman" w:hAnsi="PT Astra Serif" w:cs="Times New Roman"/>
                <w:sz w:val="28"/>
                <w:szCs w:val="28"/>
              </w:rPr>
              <w:t>Будьте внимательны и обратите внимание на следующие рекомендации:</w:t>
            </w:r>
          </w:p>
          <w:p w:rsidR="00512F7B" w:rsidRDefault="00512F7B" w:rsidP="00512F7B">
            <w:pPr>
              <w:pStyle w:val="a7"/>
              <w:jc w:val="both"/>
              <w:rPr>
                <w:rFonts w:ascii="PT Astra Serif" w:eastAsia="Times New Roman" w:hAnsi="PT Astra Serif"/>
                <w:b/>
                <w:color w:val="FF0000"/>
                <w:sz w:val="28"/>
                <w:szCs w:val="28"/>
              </w:rPr>
            </w:pPr>
            <w:r w:rsidRPr="00512F7B">
              <w:rPr>
                <w:rFonts w:ascii="PT Astra Serif" w:eastAsia="Times New Roman" w:hAnsi="PT Astra Serif" w:cs="Times New Roman"/>
                <w:sz w:val="28"/>
                <w:szCs w:val="28"/>
              </w:rPr>
              <w:t>- 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устройства;</w:t>
            </w:r>
            <w:bookmarkStart w:id="0" w:name="_GoBack"/>
            <w:bookmarkEnd w:id="0"/>
          </w:p>
        </w:tc>
      </w:tr>
    </w:tbl>
    <w:p w:rsidR="00283773" w:rsidRPr="00512F7B" w:rsidRDefault="00283773" w:rsidP="00512F7B">
      <w:pPr>
        <w:pStyle w:val="a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12F7B">
        <w:rPr>
          <w:rFonts w:ascii="PT Astra Serif" w:eastAsia="Times New Roman" w:hAnsi="PT Astra Serif" w:cs="Times New Roman"/>
          <w:sz w:val="28"/>
          <w:szCs w:val="28"/>
        </w:rPr>
        <w:t>-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учреждении);</w:t>
      </w:r>
    </w:p>
    <w:p w:rsidR="00283773" w:rsidRPr="00512F7B" w:rsidRDefault="00283773" w:rsidP="00512F7B">
      <w:pPr>
        <w:pStyle w:val="a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12F7B">
        <w:rPr>
          <w:rFonts w:ascii="PT Astra Serif" w:eastAsia="Times New Roman" w:hAnsi="PT Astra Serif" w:cs="Times New Roman"/>
          <w:sz w:val="28"/>
          <w:szCs w:val="28"/>
        </w:rPr>
        <w:t>- зафиксируйте время обнаружения, постарайтесь принять меры к тому, чтобы люди отошли как можно дальше от нее;</w:t>
      </w:r>
    </w:p>
    <w:p w:rsidR="00283773" w:rsidRPr="00512F7B" w:rsidRDefault="00283773" w:rsidP="00512F7B">
      <w:pPr>
        <w:pStyle w:val="a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12F7B">
        <w:rPr>
          <w:rFonts w:ascii="PT Astra Serif" w:eastAsia="Times New Roman" w:hAnsi="PT Astra Serif" w:cs="Times New Roman"/>
          <w:sz w:val="28"/>
          <w:szCs w:val="28"/>
        </w:rPr>
        <w:t>- не трогайте, не вскрывайте и не передвигайте находку, не позволяйте сделать это другим;</w:t>
      </w:r>
    </w:p>
    <w:p w:rsidR="00283773" w:rsidRPr="00512F7B" w:rsidRDefault="00283773" w:rsidP="00512F7B">
      <w:pPr>
        <w:pStyle w:val="a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12F7B">
        <w:rPr>
          <w:rFonts w:ascii="PT Astra Serif" w:eastAsia="Times New Roman" w:hAnsi="PT Astra Serif" w:cs="Times New Roman"/>
          <w:sz w:val="28"/>
          <w:szCs w:val="28"/>
        </w:rPr>
        <w:t>- отойдите дальше, посоветуйте это сделать другим людям (при этом важно не создавать панику);</w:t>
      </w:r>
    </w:p>
    <w:p w:rsidR="00283773" w:rsidRPr="00512F7B" w:rsidRDefault="00283773" w:rsidP="00512F7B">
      <w:pPr>
        <w:pStyle w:val="a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12F7B">
        <w:rPr>
          <w:rFonts w:ascii="PT Astra Serif" w:eastAsia="Times New Roman" w:hAnsi="PT Astra Serif" w:cs="Times New Roman"/>
          <w:sz w:val="28"/>
          <w:szCs w:val="28"/>
        </w:rPr>
        <w:t>- обязательно дождитесь прибытия сотрудников полиции (МЧС, ФСБ).</w:t>
      </w:r>
    </w:p>
    <w:p w:rsidR="00512F7B" w:rsidRDefault="00512F7B" w:rsidP="00512F7B">
      <w:pPr>
        <w:pStyle w:val="a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512F7B" w:rsidRPr="00512F7B" w:rsidRDefault="00A74F48" w:rsidP="00512F7B">
      <w:pPr>
        <w:pStyle w:val="a7"/>
        <w:jc w:val="both"/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</w:pP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В случае, если произошли чрезвычайная ситуация или </w:t>
      </w:r>
      <w:r w:rsidR="00512F7B"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>пожар,</w:t>
      </w:r>
      <w:r w:rsidR="00512F7B" w:rsidRPr="00512F7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​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необходимо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незамедлит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>ельно сообщить</w:t>
      </w:r>
      <w:r w:rsidRPr="00512F7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​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о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случившемся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по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телефонам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>:</w:t>
      </w:r>
    </w:p>
    <w:p w:rsidR="00512F7B" w:rsidRPr="00512F7B" w:rsidRDefault="00A74F48" w:rsidP="00512F7B">
      <w:pPr>
        <w:pStyle w:val="a7"/>
        <w:jc w:val="both"/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</w:pP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-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пожарно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>-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спасательная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служба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МЧС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России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«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>101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»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>;</w:t>
      </w:r>
    </w:p>
    <w:p w:rsidR="00512F7B" w:rsidRPr="00512F7B" w:rsidRDefault="00A74F48" w:rsidP="00512F7B">
      <w:pPr>
        <w:pStyle w:val="a7"/>
        <w:jc w:val="both"/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</w:pP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-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единый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телефон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вызова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экстренных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служб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«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>112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»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>;</w:t>
      </w:r>
    </w:p>
    <w:p w:rsidR="00A74F48" w:rsidRPr="00512F7B" w:rsidRDefault="00A74F48" w:rsidP="00512F7B">
      <w:pPr>
        <w:pStyle w:val="a7"/>
        <w:jc w:val="both"/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</w:pP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-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телефон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доверия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ГУ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МЧС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2F7B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России </w:t>
      </w:r>
      <w:r w:rsidRPr="00512F7B">
        <w:rPr>
          <w:rFonts w:ascii="PT Astra Serif" w:hAnsi="PT Astra Serif" w:cs="Times New Roman"/>
          <w:color w:val="FF0000"/>
          <w:sz w:val="28"/>
          <w:szCs w:val="28"/>
          <w:shd w:val="clear" w:color="auto" w:fill="FFFFFF"/>
        </w:rPr>
        <w:t>(343) 262-99-99.</w:t>
      </w:r>
    </w:p>
    <w:p w:rsidR="00A74F48" w:rsidRPr="00512F7B" w:rsidRDefault="00A74F48" w:rsidP="00512F7B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</w:p>
    <w:p w:rsidR="00A74F48" w:rsidRPr="00512F7B" w:rsidRDefault="00A74F48" w:rsidP="00512F7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12F7B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512F7B">
        <w:rPr>
          <w:rFonts w:ascii="PT Astra Serif" w:hAnsi="PT Astra Serif" w:cs="Times New Roman"/>
          <w:b/>
          <w:sz w:val="28"/>
          <w:szCs w:val="28"/>
        </w:rPr>
        <w:br/>
      </w:r>
      <w:r w:rsidRPr="00512F7B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p w:rsidR="009623BF" w:rsidRPr="00512F7B" w:rsidRDefault="009623BF" w:rsidP="00512F7B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sectPr w:rsidR="009623BF" w:rsidRPr="00512F7B" w:rsidSect="00512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773"/>
    <w:rsid w:val="00283773"/>
    <w:rsid w:val="00512F7B"/>
    <w:rsid w:val="00954A81"/>
    <w:rsid w:val="009623BF"/>
    <w:rsid w:val="00A7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4044"/>
  <w15:docId w15:val="{E666147A-DC2A-46CD-AEC6-F939D594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81"/>
  </w:style>
  <w:style w:type="paragraph" w:styleId="1">
    <w:name w:val="heading 1"/>
    <w:basedOn w:val="a"/>
    <w:link w:val="10"/>
    <w:uiPriority w:val="9"/>
    <w:qFormat/>
    <w:rsid w:val="00283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7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837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77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4F48"/>
    <w:pPr>
      <w:spacing w:after="0" w:line="240" w:lineRule="auto"/>
    </w:pPr>
  </w:style>
  <w:style w:type="table" w:styleId="a8">
    <w:name w:val="Table Grid"/>
    <w:basedOn w:val="a1"/>
    <w:uiPriority w:val="59"/>
    <w:rsid w:val="0051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78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7</cp:revision>
  <dcterms:created xsi:type="dcterms:W3CDTF">2021-07-07T06:50:00Z</dcterms:created>
  <dcterms:modified xsi:type="dcterms:W3CDTF">2021-07-13T10:45:00Z</dcterms:modified>
</cp:coreProperties>
</file>